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96F" w:rsidRPr="00144D56" w:rsidRDefault="0042596F" w:rsidP="0042596F">
      <w:pPr>
        <w:jc w:val="center"/>
        <w:rPr>
          <w:rFonts w:ascii="Simplified Arabic" w:hAnsi="Simplified Arabic" w:cs="Simplified Arabic"/>
          <w:sz w:val="32"/>
          <w:szCs w:val="32"/>
          <w:rtl/>
          <w:lang w:bidi="ar-IQ"/>
        </w:rPr>
      </w:pPr>
      <w:r w:rsidRPr="00144D56">
        <w:rPr>
          <w:rFonts w:ascii="Simplified Arabic" w:hAnsi="Simplified Arabic" w:cs="Simplified Arabic" w:hint="cs"/>
          <w:sz w:val="32"/>
          <w:szCs w:val="32"/>
          <w:rtl/>
          <w:lang w:bidi="ar-IQ"/>
        </w:rPr>
        <w:t xml:space="preserve">الفصل الثاني : </w:t>
      </w:r>
    </w:p>
    <w:p w:rsidR="00481ECA" w:rsidRPr="00E56C79" w:rsidRDefault="0042596F" w:rsidP="0042596F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 w:rsidRPr="00E56C79"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تطور العلاقات الدولية منذ نشوء الدولة القومية</w:t>
      </w:r>
    </w:p>
    <w:p w:rsidR="00E56C79" w:rsidRPr="00E56C79" w:rsidRDefault="0042596F" w:rsidP="00E56C79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 w:rsidRPr="00E56C79"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المبحث الأول</w:t>
      </w:r>
      <w:r w:rsidR="00E56C79"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 xml:space="preserve"> : حرب الثلاثين عاماً</w:t>
      </w:r>
    </w:p>
    <w:p w:rsidR="0042596F" w:rsidRPr="00144D56" w:rsidRDefault="000C0F74" w:rsidP="008378CB">
      <w:pPr>
        <w:jc w:val="lowKashida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      </w:t>
      </w:r>
      <w:r w:rsidR="0042596F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ترجع حرب الثلاثين عاماً إلى حركة الإصلاح الديني في أوربا ، ومما شجع على هذه الحركة هي مساوئ الكنيسة الكاثوليكية وممارسات رجالاتها ، حيث سيطرت الكنسية الكاثوليكية على عقول الناس لمدة طويلة من الزمن ، ومارست سياسة القمع تجاه أية فكرة لا تنسجم </w:t>
      </w:r>
      <w:r w:rsidR="008378CB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مع </w:t>
      </w:r>
      <w:r w:rsidR="0042596F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طروحاتها ، فحاربت الكنيسة آراء المفكرين الأحرار ، وقضت على العديد منهم عن طريق محاكم  التفتــيش ، وفي الوقت نفسه كان العديد من رجالات الكنيسة يحيون حياة بعيدة عن المسيحية ، وتحولوا إلى إقطاعيين يمتلكون مساحات شاسعة من الأراضي ، ويبيعون المناصب الدينية ، </w:t>
      </w:r>
      <w:r w:rsidR="00D678D9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ويتاجرون بصكوك الغفران ، وتحولت الكنيسة الكاثوليكية في بداية القرن السادس عشر إلى قوى سياسية عالمية مع تنظيم واسع معقد ، فقد كان البابا يُعدَ زعيم العالم المسيحي الروحي ، وكانت الكنيسة تمتلك مؤسساتها الإدارية والمادية والقضائية والعسكرية ، ولم تعد الموارد التي تدخل إلى روما تكفي لإشباع الحاجات البابوية </w:t>
      </w:r>
      <w:r w:rsidR="008378CB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المتزايدة ، ولذلك لجوء إلى أساليب جديدة تؤمن لها موارد مالية ، فأخذت تدخل الحروب وتفرض ضرائب جديدة ، وتبيع المناصب الدينية ، وعاش كبار رجال الدين حياة الترف ، واستخدمت الكنيسة محاكم التفتيش للتخلص من معارضيها ، مما ادى إلى فقدان البابوية هيبتها وقدسيتها في نظر الكثيرين ، ولذلك وجهت الانتقادات إلى الكنيسة وازداد عدد المطالبين بضرورة إصلاحها .</w:t>
      </w:r>
    </w:p>
    <w:p w:rsidR="0042596F" w:rsidRPr="00144D56" w:rsidRDefault="000C0F74" w:rsidP="000C0F74">
      <w:pPr>
        <w:jc w:val="lowKashida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    وقد نظرت الطبقة الوسطى بمزيد من اللهفة إلى ثروة الكنيسة ، والموارد الضخمة التي يتمتع بها رجال الدين الكبار ، ولم يكن الملوك والأمراء أقل حماساً من رجال الطبقة الوسطى في وضع حد لسلطة الكنيسة السياسية والاقتصادية لأجل تثبيت الحكم الملكي المطلق .</w:t>
      </w:r>
    </w:p>
    <w:p w:rsidR="000C0F74" w:rsidRPr="00144D56" w:rsidRDefault="000C0F74" w:rsidP="000C0F74">
      <w:pPr>
        <w:jc w:val="lowKashida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ومن أهم العوامل وأشدها خطراً على الكنيسة الكاثوليكية هو انتقادات المفكرين والفلاحين والحرفين التي كانت تهدد بالثورة ضدها </w:t>
      </w:r>
      <w:r w:rsidR="00C522EB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، وبحلول القرن السادس عشر بلغ الصراع السياسي ذروته ، فكان الملوك الذين قضوا على الإقطاع ، وأسسوا حكومات قومية ، وشجعوا على انتشار </w:t>
      </w:r>
      <w:r w:rsidR="00C522EB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lastRenderedPageBreak/>
        <w:t>الوعي القومي ، وحب الوطن ، لم يتوانوا في إخضاع الكنيسة ، ومصادرة أموالها وأراضيها وتوزيعها على أتباعهم ، وإضافة سلطة الكنيسة إلى سلطاتهم .</w:t>
      </w:r>
    </w:p>
    <w:p w:rsidR="00CA745B" w:rsidRPr="00144D56" w:rsidRDefault="00CA745B" w:rsidP="000C0F74">
      <w:pPr>
        <w:jc w:val="lowKashida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    وبدأ الصراع الديني في القرن السادس عشر بعد ظهور حركة الإصلاح الديني بين الكاثوليكية والبروتستانتية ، ولما انقسمت البروتستانتية إلى مذاهب زادت حدة الصراع بينها وبين الكاثوليكية ، وما أن انتهى القرن السادس عشر حتى كان كل مذهب قد أستقر فيما أنتشر فيه من مساحة أوربا ، وبدأ القرن السابع عشر ، وفي طياته نظرة كان من شأنها إنهاء هذا الصراع ، وإنهاء عد الدين عاملاً ذا أهمية في تشكيل أو توجيه سياسة الدول الخارجية بفضل عودة الاستقرار </w:t>
      </w:r>
      <w:r w:rsidR="00EB7B87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داخل الدولة عندما اختفت الانقسامات الدينية الداخلية ، حتى أصبح في استطاعتها العمل على تحقيق أغراضها من غير أن يثنيها على دعوة العقيدة والمذهب .</w:t>
      </w:r>
    </w:p>
    <w:p w:rsidR="00E53252" w:rsidRPr="00144D56" w:rsidRDefault="00E53252" w:rsidP="000C0F74">
      <w:pPr>
        <w:jc w:val="lowKashida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ولقد أخذت أصول الصراع الديني تنمو وتستشري بعد عقد صلح </w:t>
      </w:r>
      <w:proofErr w:type="spellStart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أوكسبرغ</w:t>
      </w:r>
      <w:proofErr w:type="spellEnd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سنة 1555 ، والذي حاول التوفيق بين مطالب الكاثوليك والبروتستانت ، ولكن الصلح لم يكن من القدرة على حسم النزاع الديني بين المذاهب الجديدة من ناحية ، وبين الكاثوليكية من ناحية أخرى ، وكان من أهم أسباب إخفاق صلح </w:t>
      </w:r>
      <w:proofErr w:type="spellStart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أوكسبرغ</w:t>
      </w:r>
      <w:proofErr w:type="spellEnd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ما جاء فيه بشأن المحافظة على أملاك الكنيسة الكاثوليكية في ألمانيا ، ومنع السلطة الزمنية والعلمانية من الاستيلاء عليها ، ولكن سرعان ما أصبحت أملاك الكنيسة الكاثوليكية بعد هذا الصلح موضع اطماع البروتستان</w:t>
      </w:r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ت</w:t>
      </w: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ية المنتصرة </w:t>
      </w:r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، وكان هذا الاعتداء من جانب البروتستانتية على أملاك الكنيسة الكاثوليكية من أسباب التذمر ، وغضب أتباع البابوية المستمر في ألمانيا ، فضلاً عن ذلك لم يتح صلح </w:t>
      </w:r>
      <w:proofErr w:type="spellStart"/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أوكسبرغ</w:t>
      </w:r>
      <w:proofErr w:type="spellEnd"/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الفرصة </w:t>
      </w:r>
      <w:proofErr w:type="spellStart"/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للكالفانية</w:t>
      </w:r>
      <w:proofErr w:type="spellEnd"/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التي انتشرت في أوربا ، وفي المانيا ، فلم يعترف بهذه العقيدة الجديدة ، وعلى ذلك استمرت </w:t>
      </w:r>
      <w:proofErr w:type="spellStart"/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الكالفانية</w:t>
      </w:r>
      <w:proofErr w:type="spellEnd"/>
      <w:r w:rsidR="000113FD"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في المانيا تفتقر إلى سند قوي تستند إليه ، ومن ثم أصبحت معرضة للأخطار التي هددتها في وجودها .</w:t>
      </w:r>
    </w:p>
    <w:p w:rsidR="00C522EB" w:rsidRDefault="00144D56" w:rsidP="008C58A1">
      <w:pPr>
        <w:jc w:val="lowKashida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وفي ( </w:t>
      </w:r>
      <w:proofErr w:type="spellStart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بوهيميا</w:t>
      </w:r>
      <w:proofErr w:type="spellEnd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) بدأت حرب الثلاثين عاماً ، وكانت امتداد للثورة التي قامت في  </w:t>
      </w:r>
      <w:proofErr w:type="spellStart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>بوهيميا</w:t>
      </w:r>
      <w:proofErr w:type="spellEnd"/>
      <w:r w:rsidRPr="00144D56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ضد الإمبراطور ( رودولف الثاني ) عندما أراد تأسيس حكومة مركزية قوية في ألمانيا وكانت وسيلته هي القضاء على الانقسام الديني حتى يمكن القضاء على الانقسام السياسي وإنهاء الخلافات الدينية . 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وقد حاول رودولف أن يفعل ذلك في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بوهيميا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التي كانت من املاك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الهابسبورغ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، فأدى ذلك إلى ال</w:t>
      </w:r>
      <w:r w:rsidR="008C58A1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صطدام مع العناصر الدينية ، وكان أهل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بوهيميا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من السلاف،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والجيك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، والجرمان ، 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lastRenderedPageBreak/>
        <w:t>وكانت البروتستان</w:t>
      </w:r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>ت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ية اللوثرية قد انتشرت فيها </w:t>
      </w:r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، وقد قام البروتستانت بالثورة في عام 1618 ، والتي سرعان ما تطورت إلى حرب أوربية ، وأمتد نطاقها من </w:t>
      </w:r>
      <w:proofErr w:type="spellStart"/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>بوهيميا</w:t>
      </w:r>
      <w:proofErr w:type="spellEnd"/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إلى المانيا الجنوبية ثم إلى المانيا الشمالية ، حتى غدت هذه الحرب في النهاية حرباً غير المانية ، وبهذا أتخذ الأمر في بادئه مظهر نزاع بين البروتستانتية والكاثوليكية ثم انتهى أخيراً إلى نزاع بين الأسرتين الكبيرتين </w:t>
      </w:r>
      <w:proofErr w:type="spellStart"/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الهابسبرغ</w:t>
      </w:r>
      <w:proofErr w:type="spellEnd"/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 الألمانية </w:t>
      </w:r>
      <w:proofErr w:type="spellStart"/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>والبربون</w:t>
      </w:r>
      <w:proofErr w:type="spellEnd"/>
      <w:r w:rsidR="007F312C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الفرنسية من أجل السيطرة الأوربية.</w:t>
      </w:r>
    </w:p>
    <w:p w:rsidR="00E56C79" w:rsidRPr="00144D56" w:rsidRDefault="00E56C79" w:rsidP="008C58A1">
      <w:pPr>
        <w:jc w:val="lowKashida"/>
        <w:rPr>
          <w:rFonts w:ascii="Simplified Arabic" w:hAnsi="Simplified Arabic" w:cs="Simplified Arabic"/>
          <w:sz w:val="28"/>
          <w:szCs w:val="28"/>
          <w:lang w:bidi="ar-IQ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وأن انتصار الكاثوليك  في ألمانيا لم يكن في مصلحة فرنسا التي أيقنت أن التدخل الحربي هو الوسيلة الوحيدة للقضاء على الكاثوليك ، ومن ثم على أسرة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هابسبورغ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، فأعنت الحرب على اسبانيا في العام 1635 ، حليفة الإمبراطور ، وبذلك دخلت فرنسا الحرب ضد الإمبراطور ، وعندئذ ، لم تعد الحرب مشكلة ألمانية ، بل اصبحت مجرد نزاع </w:t>
      </w:r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بين فرنسا والسويد من جانب ضد النمسا واسبانيا من جانب آخر ، ولكن على أرض ألمانية ، والمسألة هو أن كل من فرنسا والسويد قد اتخذ من المسألة الدينة ستاراً لتحقيق أطماعها السياسية والاقتصادية على حساب المانيا ، وفي أول الأمر لم تكن الحرب في مصلحة الفرنسيين ، </w:t>
      </w:r>
      <w:proofErr w:type="spellStart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واضظرت</w:t>
      </w:r>
      <w:proofErr w:type="spellEnd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قواتها إلى الانسحاب داخل الأراضي الفرنسية قبالة ضغوط  قوات الإمبراطور ، ولكنها ما لبثت أن حققت بعض الانتصارات ، ولكن مفاوضات الصلح كانت مستمرة في أثناء الحرب ، فقد كان الإمبراطور يتفاوض مع السويد ، ومع الأمارات البروتستانتية ، في حين يتفاوض من جانب آخر</w:t>
      </w:r>
      <w:r w:rsidR="00292B63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في</w:t>
      </w:r>
      <w:bookmarkStart w:id="0" w:name="_GoBack"/>
      <w:bookmarkEnd w:id="0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</w:t>
      </w:r>
      <w:proofErr w:type="spellStart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مونستر</w:t>
      </w:r>
      <w:proofErr w:type="spellEnd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مع الفرنسيين والكاثوليك من أجل الوصول إلى الصلح ، وفي النهاية تم التوقيع على صلح </w:t>
      </w:r>
      <w:proofErr w:type="spellStart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ويستفاليا</w:t>
      </w:r>
      <w:proofErr w:type="spellEnd"/>
      <w:r w:rsidR="00E664F7"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في 24 / 10 / 1648.</w:t>
      </w:r>
    </w:p>
    <w:sectPr w:rsidR="00E56C79" w:rsidRPr="00144D56" w:rsidSect="00D11FFF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10D" w:rsidRDefault="00E9210D" w:rsidP="00FF0E17">
      <w:pPr>
        <w:spacing w:after="0" w:line="240" w:lineRule="auto"/>
      </w:pPr>
      <w:r>
        <w:separator/>
      </w:r>
    </w:p>
  </w:endnote>
  <w:endnote w:type="continuationSeparator" w:id="0">
    <w:p w:rsidR="00E9210D" w:rsidRDefault="00E9210D" w:rsidP="00FF0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479538964"/>
      <w:docPartObj>
        <w:docPartGallery w:val="Page Numbers (Bottom of Page)"/>
        <w:docPartUnique/>
      </w:docPartObj>
    </w:sdtPr>
    <w:sdtEndPr/>
    <w:sdtContent>
      <w:p w:rsidR="00FF0E17" w:rsidRDefault="00FF0E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B63" w:rsidRPr="00292B63">
          <w:rPr>
            <w:noProof/>
            <w:rtl/>
            <w:lang w:val="ar-SA"/>
          </w:rPr>
          <w:t>3</w:t>
        </w:r>
        <w:r>
          <w:fldChar w:fldCharType="end"/>
        </w:r>
      </w:p>
    </w:sdtContent>
  </w:sdt>
  <w:p w:rsidR="00FF0E17" w:rsidRDefault="00FF0E1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10D" w:rsidRDefault="00E9210D" w:rsidP="00FF0E17">
      <w:pPr>
        <w:spacing w:after="0" w:line="240" w:lineRule="auto"/>
      </w:pPr>
      <w:r>
        <w:separator/>
      </w:r>
    </w:p>
  </w:footnote>
  <w:footnote w:type="continuationSeparator" w:id="0">
    <w:p w:rsidR="00E9210D" w:rsidRDefault="00E9210D" w:rsidP="00FF0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96F"/>
    <w:rsid w:val="000113FD"/>
    <w:rsid w:val="000C0F74"/>
    <w:rsid w:val="00144D56"/>
    <w:rsid w:val="00292B63"/>
    <w:rsid w:val="002F3F85"/>
    <w:rsid w:val="0042596F"/>
    <w:rsid w:val="00481ECA"/>
    <w:rsid w:val="007F312C"/>
    <w:rsid w:val="008378CB"/>
    <w:rsid w:val="008C58A1"/>
    <w:rsid w:val="00C522EB"/>
    <w:rsid w:val="00CA745B"/>
    <w:rsid w:val="00D11FFF"/>
    <w:rsid w:val="00D678D9"/>
    <w:rsid w:val="00E53252"/>
    <w:rsid w:val="00E56C79"/>
    <w:rsid w:val="00E664F7"/>
    <w:rsid w:val="00E9210D"/>
    <w:rsid w:val="00EB7B87"/>
    <w:rsid w:val="00EC4038"/>
    <w:rsid w:val="00FF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F0E17"/>
  </w:style>
  <w:style w:type="paragraph" w:styleId="a4">
    <w:name w:val="header"/>
    <w:basedOn w:val="a"/>
    <w:link w:val="Char"/>
    <w:uiPriority w:val="99"/>
    <w:unhideWhenUsed/>
    <w:rsid w:val="00FF0E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FF0E17"/>
  </w:style>
  <w:style w:type="paragraph" w:styleId="a5">
    <w:name w:val="footer"/>
    <w:basedOn w:val="a"/>
    <w:link w:val="Char0"/>
    <w:uiPriority w:val="99"/>
    <w:unhideWhenUsed/>
    <w:rsid w:val="00FF0E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FF0E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F0E17"/>
  </w:style>
  <w:style w:type="paragraph" w:styleId="a4">
    <w:name w:val="header"/>
    <w:basedOn w:val="a"/>
    <w:link w:val="Char"/>
    <w:uiPriority w:val="99"/>
    <w:unhideWhenUsed/>
    <w:rsid w:val="00FF0E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FF0E17"/>
  </w:style>
  <w:style w:type="paragraph" w:styleId="a5">
    <w:name w:val="footer"/>
    <w:basedOn w:val="a"/>
    <w:link w:val="Char0"/>
    <w:uiPriority w:val="99"/>
    <w:unhideWhenUsed/>
    <w:rsid w:val="00FF0E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FF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newFUTURE</dc:creator>
  <cp:lastModifiedBy>newFUTURE</cp:lastModifiedBy>
  <cp:revision>7</cp:revision>
  <dcterms:created xsi:type="dcterms:W3CDTF">2021-01-05T14:59:00Z</dcterms:created>
  <dcterms:modified xsi:type="dcterms:W3CDTF">2021-01-15T20:35:00Z</dcterms:modified>
</cp:coreProperties>
</file>